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6B" w:rsidRDefault="007E5F6B" w:rsidP="007E5F6B">
      <w:pPr>
        <w:jc w:val="center"/>
        <w:rPr>
          <w:rFonts w:ascii="Book Antiqua" w:hAnsi="Book Antiqua"/>
          <w:sz w:val="18"/>
        </w:rPr>
      </w:pPr>
    </w:p>
    <w:p w:rsidR="00162A6B" w:rsidRDefault="00162A6B" w:rsidP="007E5F6B">
      <w:pPr>
        <w:jc w:val="center"/>
        <w:rPr>
          <w:rFonts w:ascii="Book Antiqua" w:hAnsi="Book Antiqua"/>
          <w:sz w:val="18"/>
        </w:rPr>
      </w:pPr>
    </w:p>
    <w:p w:rsidR="00162A6B" w:rsidRDefault="00162A6B" w:rsidP="007E5F6B">
      <w:pPr>
        <w:jc w:val="center"/>
        <w:rPr>
          <w:rFonts w:ascii="Book Antiqua" w:hAnsi="Book Antiqua"/>
          <w:sz w:val="18"/>
        </w:rPr>
      </w:pPr>
    </w:p>
    <w:p w:rsidR="007E5F6B" w:rsidRPr="002E4DE0" w:rsidRDefault="00F03377" w:rsidP="007E5F6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outlineLvl w:val="0"/>
        <w:rPr>
          <w:rFonts w:ascii="Calibri Light" w:hAnsi="Calibri Light" w:cs="Calibri Light"/>
          <w:b/>
          <w:sz w:val="24"/>
        </w:rPr>
      </w:pPr>
      <w:r w:rsidRPr="002E4DE0">
        <w:rPr>
          <w:rFonts w:ascii="Calibri Light" w:hAnsi="Calibri Light" w:cs="Calibri Light"/>
          <w:b/>
          <w:spacing w:val="-3"/>
          <w:sz w:val="24"/>
          <w:szCs w:val="24"/>
        </w:rPr>
        <w:t>FINANCE COORDINATOR, PROVIDENCE RESEARCH</w:t>
      </w:r>
    </w:p>
    <w:p w:rsidR="007E5F6B" w:rsidRPr="002E4DE0" w:rsidRDefault="007E5F6B" w:rsidP="007E5F6B">
      <w:pPr>
        <w:rPr>
          <w:rFonts w:ascii="Calibri Light" w:hAnsi="Calibri Light" w:cs="Calibri Light"/>
          <w:sz w:val="18"/>
        </w:rPr>
      </w:pPr>
    </w:p>
    <w:p w:rsidR="008C1C76" w:rsidRPr="002E4DE0" w:rsidRDefault="007E5F6B" w:rsidP="00162A6B">
      <w:pPr>
        <w:outlineLvl w:val="0"/>
        <w:rPr>
          <w:rFonts w:ascii="Calibri Light" w:hAnsi="Calibri Light" w:cs="Calibri Light"/>
          <w:sz w:val="24"/>
          <w:szCs w:val="24"/>
        </w:rPr>
      </w:pPr>
      <w:r w:rsidRPr="002E4DE0">
        <w:rPr>
          <w:rFonts w:ascii="Calibri Light" w:hAnsi="Calibri Light" w:cs="Calibri Light"/>
          <w:b/>
          <w:sz w:val="24"/>
          <w:szCs w:val="24"/>
          <w:u w:val="single"/>
        </w:rPr>
        <w:t>SUMMARY OF ROLE RESPONSIBILITIES</w:t>
      </w:r>
    </w:p>
    <w:p w:rsidR="007E5F6B" w:rsidRPr="002E4DE0" w:rsidRDefault="007E5F6B" w:rsidP="007E5F6B">
      <w:pPr>
        <w:tabs>
          <w:tab w:val="left" w:pos="-1080"/>
          <w:tab w:val="left" w:pos="-720"/>
          <w:tab w:val="left" w:pos="720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Reporting to the </w:t>
      </w:r>
      <w:r w:rsidR="008C1C76" w:rsidRPr="002E4DE0">
        <w:rPr>
          <w:rFonts w:ascii="Calibri Light" w:hAnsi="Calibri Light" w:cs="Calibri Light"/>
          <w:spacing w:val="-3"/>
          <w:sz w:val="21"/>
          <w:szCs w:val="21"/>
        </w:rPr>
        <w:t xml:space="preserve">Finance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Manager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 xml:space="preserve"> and </w:t>
      </w:r>
      <w:r w:rsidR="00E73E15" w:rsidRPr="002E4DE0">
        <w:rPr>
          <w:rFonts w:ascii="Calibri Light" w:hAnsi="Calibri Light" w:cs="Calibri Light"/>
          <w:spacing w:val="-3"/>
          <w:sz w:val="21"/>
          <w:szCs w:val="21"/>
        </w:rPr>
        <w:t xml:space="preserve">taking 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 xml:space="preserve">direction </w:t>
      </w:r>
      <w:r w:rsidR="00E73E15" w:rsidRPr="002E4DE0">
        <w:rPr>
          <w:rFonts w:ascii="Calibri Light" w:hAnsi="Calibri Light" w:cs="Calibri Light"/>
          <w:spacing w:val="-3"/>
          <w:sz w:val="21"/>
          <w:szCs w:val="21"/>
        </w:rPr>
        <w:t xml:space="preserve">from </w:t>
      </w:r>
      <w:r w:rsidR="006B1F6F" w:rsidRPr="002E4DE0">
        <w:rPr>
          <w:rFonts w:ascii="Calibri Light" w:hAnsi="Calibri Light" w:cs="Calibri Light"/>
          <w:spacing w:val="-3"/>
          <w:sz w:val="21"/>
          <w:szCs w:val="21"/>
        </w:rPr>
        <w:t>PR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 xml:space="preserve"> accountant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, the Finance Coordinator</w:t>
      </w:r>
      <w:r w:rsidR="008F0542" w:rsidRPr="002E4DE0">
        <w:rPr>
          <w:rFonts w:ascii="Calibri Light" w:hAnsi="Calibri Light" w:cs="Calibri Light"/>
          <w:spacing w:val="-3"/>
          <w:sz w:val="21"/>
          <w:szCs w:val="21"/>
        </w:rPr>
        <w:t xml:space="preserve"> provides a variety of professional and accounting service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>s to support the Finance Team</w:t>
      </w:r>
      <w:r w:rsidR="008F0542" w:rsidRPr="002E4DE0">
        <w:rPr>
          <w:rFonts w:ascii="Calibri Light" w:hAnsi="Calibri Light" w:cs="Calibri Light"/>
          <w:spacing w:val="-3"/>
          <w:sz w:val="21"/>
          <w:szCs w:val="21"/>
        </w:rPr>
        <w:t xml:space="preserve">, 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>including PR trust accounts,</w:t>
      </w:r>
      <w:r w:rsidR="008F0542" w:rsidRPr="002E4DE0">
        <w:rPr>
          <w:rFonts w:ascii="Calibri Light" w:hAnsi="Calibri Light" w:cs="Calibri Light"/>
          <w:spacing w:val="-3"/>
          <w:sz w:val="21"/>
          <w:szCs w:val="21"/>
        </w:rPr>
        <w:t xml:space="preserve">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analyzes, supports, and implements improvements </w:t>
      </w:r>
      <w:r w:rsidR="008F0542" w:rsidRPr="002E4DE0">
        <w:rPr>
          <w:rFonts w:ascii="Calibri Light" w:hAnsi="Calibri Light" w:cs="Calibri Light"/>
          <w:spacing w:val="-3"/>
          <w:sz w:val="21"/>
          <w:szCs w:val="21"/>
        </w:rPr>
        <w:t xml:space="preserve">to meet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the periodic r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 xml:space="preserve">eporting and other requirements.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</w:t>
      </w:r>
      <w:r w:rsidR="00AD1FB3" w:rsidRPr="002E4DE0">
        <w:rPr>
          <w:rFonts w:ascii="Calibri Light" w:hAnsi="Calibri Light" w:cs="Calibri Light"/>
          <w:spacing w:val="-3"/>
          <w:sz w:val="21"/>
          <w:szCs w:val="21"/>
        </w:rPr>
        <w:t>P</w:t>
      </w:r>
      <w:r w:rsidR="00A044F0" w:rsidRPr="002E4DE0">
        <w:rPr>
          <w:rFonts w:ascii="Calibri Light" w:hAnsi="Calibri Light" w:cs="Calibri Light"/>
          <w:spacing w:val="-3"/>
          <w:sz w:val="21"/>
          <w:szCs w:val="21"/>
        </w:rPr>
        <w:t>rovides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back-up and support for the maintenance of accounting functions in accordance with </w:t>
      </w:r>
      <w:r w:rsidR="008C1C76" w:rsidRPr="002E4DE0">
        <w:rPr>
          <w:rFonts w:ascii="Calibri Light" w:hAnsi="Calibri Light" w:cs="Calibri Light"/>
          <w:spacing w:val="-3"/>
          <w:sz w:val="21"/>
          <w:szCs w:val="21"/>
        </w:rPr>
        <w:t xml:space="preserve">both UBC and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Providence’s policies and procedures, including the development of monitoring standards for various </w:t>
      </w:r>
      <w:r w:rsidR="008C1C76" w:rsidRPr="002E4DE0">
        <w:rPr>
          <w:rFonts w:ascii="Calibri Light" w:hAnsi="Calibri Light" w:cs="Calibri Light"/>
          <w:spacing w:val="-3"/>
          <w:sz w:val="21"/>
          <w:szCs w:val="21"/>
        </w:rPr>
        <w:t>research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accounts and period data audits.  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 xml:space="preserve">Supports the team during period year-end </w:t>
      </w:r>
      <w:r w:rsidR="00260431" w:rsidRPr="002E4DE0">
        <w:rPr>
          <w:rFonts w:ascii="Calibri Light" w:hAnsi="Calibri Light" w:cs="Calibri Light"/>
          <w:spacing w:val="-3"/>
          <w:sz w:val="21"/>
          <w:szCs w:val="21"/>
        </w:rPr>
        <w:t>with full cycle accounting</w:t>
      </w:r>
      <w:r w:rsidR="001B4223" w:rsidRPr="002E4DE0">
        <w:rPr>
          <w:rFonts w:ascii="Calibri Light" w:hAnsi="Calibri Light" w:cs="Calibri Light"/>
          <w:spacing w:val="-3"/>
          <w:sz w:val="21"/>
          <w:szCs w:val="21"/>
        </w:rPr>
        <w:t>,</w:t>
      </w:r>
      <w:r w:rsidR="00260431" w:rsidRPr="002E4DE0">
        <w:rPr>
          <w:rFonts w:ascii="Calibri Light" w:hAnsi="Calibri Light" w:cs="Calibri Light"/>
          <w:spacing w:val="-3"/>
          <w:sz w:val="21"/>
          <w:szCs w:val="21"/>
        </w:rPr>
        <w:t xml:space="preserve"> 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>and assists in the preparation of year-end working papers for external auditors.</w:t>
      </w:r>
      <w:r w:rsidR="00033FE6" w:rsidRPr="002E4DE0">
        <w:rPr>
          <w:rFonts w:ascii="Calibri Light" w:hAnsi="Calibri Light" w:cs="Calibri Light"/>
          <w:b/>
          <w:spacing w:val="-3"/>
          <w:sz w:val="21"/>
          <w:szCs w:val="21"/>
        </w:rPr>
        <w:t xml:space="preserve">  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 xml:space="preserve"> </w:t>
      </w:r>
      <w:r w:rsidR="00AD1FB3" w:rsidRPr="002E4DE0">
        <w:rPr>
          <w:rFonts w:ascii="Calibri Light" w:hAnsi="Calibri Light" w:cs="Calibri Light"/>
          <w:spacing w:val="-3"/>
          <w:sz w:val="21"/>
          <w:szCs w:val="21"/>
        </w:rPr>
        <w:t xml:space="preserve">  </w:t>
      </w:r>
    </w:p>
    <w:p w:rsidR="007E5F6B" w:rsidRPr="002E4DE0" w:rsidRDefault="007E5F6B" w:rsidP="007E5F6B">
      <w:pPr>
        <w:rPr>
          <w:rFonts w:ascii="Calibri Light" w:hAnsi="Calibri Light" w:cs="Calibri Light"/>
        </w:rPr>
      </w:pPr>
    </w:p>
    <w:p w:rsidR="007E5F6B" w:rsidRPr="002E4DE0" w:rsidRDefault="007E5F6B" w:rsidP="007E5F6B">
      <w:pPr>
        <w:outlineLvl w:val="0"/>
        <w:rPr>
          <w:rFonts w:ascii="Calibri Light" w:hAnsi="Calibri Light" w:cs="Calibri Light"/>
          <w:b/>
          <w:sz w:val="22"/>
          <w:szCs w:val="22"/>
          <w:u w:val="single"/>
        </w:rPr>
      </w:pPr>
      <w:r w:rsidRPr="002E4DE0">
        <w:rPr>
          <w:rFonts w:ascii="Calibri Light" w:hAnsi="Calibri Light" w:cs="Calibri Light"/>
          <w:b/>
          <w:sz w:val="22"/>
          <w:szCs w:val="22"/>
          <w:u w:val="single"/>
        </w:rPr>
        <w:t>ROLE RESPONSIBILITIES</w:t>
      </w:r>
    </w:p>
    <w:p w:rsidR="007E5F6B" w:rsidRPr="002E4DE0" w:rsidRDefault="007E5F6B" w:rsidP="007E5F6B">
      <w:pPr>
        <w:rPr>
          <w:rFonts w:ascii="Calibri Light" w:hAnsi="Calibri Light" w:cs="Calibri Light"/>
        </w:rPr>
      </w:pPr>
    </w:p>
    <w:p w:rsidR="007E5F6B" w:rsidRPr="002E4DE0" w:rsidRDefault="004D1E7B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In</w:t>
      </w:r>
      <w:r w:rsidR="00C033F3" w:rsidRPr="002E4DE0">
        <w:rPr>
          <w:rFonts w:ascii="Calibri Light" w:hAnsi="Calibri Light" w:cs="Calibri Light"/>
          <w:spacing w:val="-3"/>
          <w:sz w:val="21"/>
          <w:szCs w:val="21"/>
        </w:rPr>
        <w:t xml:space="preserve">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keeping with P</w:t>
      </w:r>
      <w:r w:rsidR="006B1F6F" w:rsidRPr="002E4DE0">
        <w:rPr>
          <w:rFonts w:ascii="Calibri Light" w:hAnsi="Calibri Light" w:cs="Calibri Light"/>
          <w:spacing w:val="-3"/>
          <w:sz w:val="21"/>
          <w:szCs w:val="21"/>
        </w:rPr>
        <w:t>R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financial procedures and standards, provides backup and support to the </w:t>
      </w:r>
      <w:r w:rsidR="008C1C76" w:rsidRPr="002E4DE0">
        <w:rPr>
          <w:rFonts w:ascii="Calibri Light" w:hAnsi="Calibri Light" w:cs="Calibri Light"/>
          <w:spacing w:val="-3"/>
          <w:sz w:val="21"/>
          <w:szCs w:val="21"/>
        </w:rPr>
        <w:t>Finance T</w:t>
      </w:r>
      <w:r w:rsidR="007E5F6B" w:rsidRPr="002E4DE0">
        <w:rPr>
          <w:rFonts w:ascii="Calibri Light" w:hAnsi="Calibri Light" w:cs="Calibri Light"/>
          <w:spacing w:val="-3"/>
          <w:sz w:val="21"/>
          <w:szCs w:val="21"/>
        </w:rPr>
        <w:t xml:space="preserve">eam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to maintain accounting functions, and to meet </w:t>
      </w:r>
      <w:r w:rsidR="007E5F6B" w:rsidRPr="002E4DE0">
        <w:rPr>
          <w:rFonts w:ascii="Calibri Light" w:hAnsi="Calibri Light" w:cs="Calibri Light"/>
          <w:spacing w:val="-3"/>
          <w:sz w:val="21"/>
          <w:szCs w:val="21"/>
        </w:rPr>
        <w:t>periodic, year</w:t>
      </w:r>
      <w:r w:rsidR="008F0542" w:rsidRPr="002E4DE0">
        <w:rPr>
          <w:rFonts w:ascii="Calibri Light" w:hAnsi="Calibri Light" w:cs="Calibri Light"/>
          <w:spacing w:val="-3"/>
          <w:sz w:val="21"/>
          <w:szCs w:val="21"/>
        </w:rPr>
        <w:t>-</w:t>
      </w:r>
      <w:r w:rsidR="007E5F6B" w:rsidRPr="002E4DE0">
        <w:rPr>
          <w:rFonts w:ascii="Calibri Light" w:hAnsi="Calibri Light" w:cs="Calibri Light"/>
          <w:spacing w:val="-3"/>
          <w:sz w:val="21"/>
          <w:szCs w:val="21"/>
        </w:rPr>
        <w:t>end reporting and other requirements, including the financial</w:t>
      </w:r>
      <w:r w:rsidR="00C4418D" w:rsidRPr="002E4DE0">
        <w:rPr>
          <w:rFonts w:ascii="Calibri Light" w:hAnsi="Calibri Light" w:cs="Calibri Light"/>
          <w:spacing w:val="-3"/>
          <w:sz w:val="21"/>
          <w:szCs w:val="21"/>
        </w:rPr>
        <w:t>, statistical,</w:t>
      </w:r>
      <w:r w:rsidR="007E5F6B" w:rsidRPr="002E4DE0">
        <w:rPr>
          <w:rFonts w:ascii="Calibri Light" w:hAnsi="Calibri Light" w:cs="Calibri Light"/>
          <w:spacing w:val="-3"/>
          <w:sz w:val="21"/>
          <w:szCs w:val="21"/>
        </w:rPr>
        <w:t xml:space="preserve"> and </w:t>
      </w:r>
      <w:r w:rsidR="00C4418D" w:rsidRPr="002E4DE0">
        <w:rPr>
          <w:rFonts w:ascii="Calibri Light" w:hAnsi="Calibri Light" w:cs="Calibri Light"/>
          <w:spacing w:val="-3"/>
          <w:sz w:val="21"/>
          <w:szCs w:val="21"/>
        </w:rPr>
        <w:t xml:space="preserve">regulatory </w:t>
      </w:r>
      <w:r w:rsidR="007E5F6B" w:rsidRPr="002E4DE0">
        <w:rPr>
          <w:rFonts w:ascii="Calibri Light" w:hAnsi="Calibri Light" w:cs="Calibri Light"/>
          <w:spacing w:val="-3"/>
          <w:sz w:val="21"/>
          <w:szCs w:val="21"/>
        </w:rPr>
        <w:t>reporting at fiscal period ends to both internal and external users (</w:t>
      </w:r>
      <w:r w:rsidR="007E5F6B" w:rsidRPr="002E4DE0">
        <w:rPr>
          <w:rFonts w:ascii="Calibri Light" w:hAnsi="Calibri Light" w:cs="Calibri Light"/>
          <w:i/>
          <w:spacing w:val="-3"/>
          <w:sz w:val="21"/>
          <w:szCs w:val="21"/>
        </w:rPr>
        <w:t>e.g. PHC’s Senior Leadership Team</w:t>
      </w:r>
      <w:r w:rsidR="008C1C76" w:rsidRPr="002E4DE0">
        <w:rPr>
          <w:rFonts w:ascii="Calibri Light" w:hAnsi="Calibri Light" w:cs="Calibri Light"/>
          <w:i/>
          <w:spacing w:val="-3"/>
          <w:sz w:val="21"/>
          <w:szCs w:val="21"/>
        </w:rPr>
        <w:t>, UBC</w:t>
      </w:r>
      <w:r w:rsidR="00C4418D" w:rsidRPr="002E4DE0">
        <w:rPr>
          <w:rFonts w:ascii="Calibri Light" w:hAnsi="Calibri Light" w:cs="Calibri Light"/>
          <w:i/>
          <w:spacing w:val="-3"/>
          <w:sz w:val="21"/>
          <w:szCs w:val="21"/>
        </w:rPr>
        <w:t>, the Ministry of Health,</w:t>
      </w:r>
      <w:r w:rsidR="007E5F6B" w:rsidRPr="002E4DE0">
        <w:rPr>
          <w:rFonts w:ascii="Calibri Light" w:hAnsi="Calibri Light" w:cs="Calibri Light"/>
          <w:i/>
          <w:spacing w:val="-3"/>
          <w:sz w:val="21"/>
          <w:szCs w:val="21"/>
        </w:rPr>
        <w:t xml:space="preserve"> and Vancouver Coastal </w:t>
      </w:r>
      <w:r w:rsidR="00C4418D" w:rsidRPr="002E4DE0">
        <w:rPr>
          <w:rFonts w:ascii="Calibri Light" w:hAnsi="Calibri Light" w:cs="Calibri Light"/>
          <w:i/>
          <w:spacing w:val="-3"/>
          <w:sz w:val="21"/>
          <w:szCs w:val="21"/>
        </w:rPr>
        <w:t>Health Authority</w:t>
      </w:r>
      <w:r w:rsidR="007E5F6B" w:rsidRPr="002E4DE0">
        <w:rPr>
          <w:rFonts w:ascii="Calibri Light" w:hAnsi="Calibri Light" w:cs="Calibri Light"/>
          <w:i/>
          <w:spacing w:val="-3"/>
          <w:sz w:val="21"/>
          <w:szCs w:val="21"/>
        </w:rPr>
        <w:t>).</w:t>
      </w:r>
    </w:p>
    <w:p w:rsidR="009843CD" w:rsidRPr="002E4DE0" w:rsidRDefault="00217205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Supports the </w:t>
      </w:r>
      <w:r w:rsidR="008C1C76" w:rsidRPr="002E4DE0">
        <w:rPr>
          <w:rFonts w:ascii="Calibri Light" w:hAnsi="Calibri Light" w:cs="Calibri Light"/>
          <w:spacing w:val="-3"/>
          <w:sz w:val="21"/>
          <w:szCs w:val="21"/>
        </w:rPr>
        <w:t>Finance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Team members during period/year end process by </w:t>
      </w:r>
      <w:r w:rsidR="00B3099B" w:rsidRPr="002E4DE0">
        <w:rPr>
          <w:rFonts w:ascii="Calibri Light" w:hAnsi="Calibri Light" w:cs="Calibri Light"/>
          <w:spacing w:val="-3"/>
          <w:sz w:val="21"/>
          <w:szCs w:val="21"/>
        </w:rPr>
        <w:t xml:space="preserve">preparing journal entries,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analyzing accounts and trends to provide background information for the period end and </w:t>
      </w:r>
      <w:r w:rsidR="00F03377" w:rsidRPr="002E4DE0">
        <w:rPr>
          <w:rFonts w:ascii="Calibri Light" w:hAnsi="Calibri Light" w:cs="Calibri Light"/>
          <w:spacing w:val="-3"/>
          <w:sz w:val="21"/>
          <w:szCs w:val="21"/>
        </w:rPr>
        <w:t>year-end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closing process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>.  Assists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in 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 xml:space="preserve">the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preparation of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 xml:space="preserve">, (or prepares as directed by the 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 xml:space="preserve">Accountant or Finance 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 xml:space="preserve">Manager, </w:t>
      </w:r>
      <w:r w:rsidR="00033FE6" w:rsidRPr="002E4DE0">
        <w:rPr>
          <w:rFonts w:ascii="Calibri Light" w:hAnsi="Calibri Light" w:cs="Calibri Light"/>
          <w:i/>
          <w:spacing w:val="-3"/>
          <w:sz w:val="21"/>
          <w:szCs w:val="21"/>
        </w:rPr>
        <w:t>(or designate))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 xml:space="preserve"> year-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end working papers for the external auditors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 xml:space="preserve">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relating to </w:t>
      </w:r>
      <w:r w:rsidR="00033FE6" w:rsidRPr="002E4DE0">
        <w:rPr>
          <w:rFonts w:ascii="Calibri Light" w:hAnsi="Calibri Light" w:cs="Calibri Light"/>
          <w:spacing w:val="-3"/>
          <w:sz w:val="21"/>
          <w:szCs w:val="21"/>
        </w:rPr>
        <w:t xml:space="preserve">financial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accounts as required.</w:t>
      </w:r>
    </w:p>
    <w:p w:rsidR="009843CD" w:rsidRPr="002E4DE0" w:rsidRDefault="004D1E7B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z w:val="21"/>
          <w:szCs w:val="21"/>
        </w:rPr>
        <w:t>P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rocesses accounts receivable/accounts payable</w:t>
      </w:r>
      <w:r w:rsidR="00945C40" w:rsidRPr="002E4DE0">
        <w:rPr>
          <w:rFonts w:ascii="Calibri Light" w:hAnsi="Calibri Light" w:cs="Calibri Light"/>
          <w:spacing w:val="-3"/>
          <w:sz w:val="21"/>
          <w:szCs w:val="21"/>
        </w:rPr>
        <w:t>, capital project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assignments, and communicates with internal and external clients, ensuring that processing timelines are adhered to.  </w:t>
      </w:r>
      <w:r w:rsidR="00945C40" w:rsidRPr="002E4DE0">
        <w:rPr>
          <w:rFonts w:ascii="Calibri Light" w:hAnsi="Calibri Light" w:cs="Calibri Light"/>
          <w:spacing w:val="-3"/>
          <w:sz w:val="21"/>
          <w:szCs w:val="21"/>
        </w:rPr>
        <w:t>For accounts receivable, a</w:t>
      </w:r>
      <w:r w:rsidR="00450D75" w:rsidRPr="002E4DE0">
        <w:rPr>
          <w:rFonts w:ascii="Calibri Light" w:hAnsi="Calibri Light" w:cs="Calibri Light"/>
          <w:spacing w:val="-3"/>
          <w:sz w:val="21"/>
          <w:szCs w:val="21"/>
        </w:rPr>
        <w:t>nalyses and maintains accounts by methods such as reviewing account balances</w:t>
      </w:r>
      <w:r w:rsidR="00665F04" w:rsidRPr="002E4DE0">
        <w:rPr>
          <w:rFonts w:ascii="Calibri Light" w:hAnsi="Calibri Light" w:cs="Calibri Light"/>
          <w:spacing w:val="-3"/>
          <w:sz w:val="21"/>
          <w:szCs w:val="21"/>
        </w:rPr>
        <w:t xml:space="preserve"> and</w:t>
      </w:r>
      <w:r w:rsidR="00450D75" w:rsidRPr="002E4DE0">
        <w:rPr>
          <w:rFonts w:ascii="Calibri Light" w:hAnsi="Calibri Light" w:cs="Calibri Light"/>
          <w:spacing w:val="-3"/>
          <w:sz w:val="21"/>
          <w:szCs w:val="21"/>
        </w:rPr>
        <w:t xml:space="preserve"> reconciling bank deposits to outstanding amounts</w:t>
      </w:r>
      <w:r w:rsidR="008F0542" w:rsidRPr="002E4DE0">
        <w:rPr>
          <w:rFonts w:ascii="Calibri Light" w:hAnsi="Calibri Light" w:cs="Calibri Light"/>
          <w:spacing w:val="-3"/>
          <w:sz w:val="21"/>
          <w:szCs w:val="21"/>
        </w:rPr>
        <w:t>.  F</w:t>
      </w:r>
      <w:r w:rsidR="00450D75" w:rsidRPr="002E4DE0">
        <w:rPr>
          <w:rFonts w:ascii="Calibri Light" w:hAnsi="Calibri Light" w:cs="Calibri Light"/>
          <w:spacing w:val="-3"/>
          <w:sz w:val="21"/>
          <w:szCs w:val="21"/>
        </w:rPr>
        <w:t>ollow</w:t>
      </w:r>
      <w:r w:rsidR="008F0542" w:rsidRPr="002E4DE0">
        <w:rPr>
          <w:rFonts w:ascii="Calibri Light" w:hAnsi="Calibri Light" w:cs="Calibri Light"/>
          <w:spacing w:val="-3"/>
          <w:sz w:val="21"/>
          <w:szCs w:val="21"/>
        </w:rPr>
        <w:t xml:space="preserve">s </w:t>
      </w:r>
      <w:r w:rsidR="00450D75" w:rsidRPr="002E4DE0">
        <w:rPr>
          <w:rFonts w:ascii="Calibri Light" w:hAnsi="Calibri Light" w:cs="Calibri Light"/>
          <w:spacing w:val="-3"/>
          <w:sz w:val="21"/>
          <w:szCs w:val="21"/>
        </w:rPr>
        <w:t>up on uncollected balances</w:t>
      </w:r>
      <w:r w:rsidR="008F0542" w:rsidRPr="002E4DE0">
        <w:rPr>
          <w:rFonts w:ascii="Calibri Light" w:hAnsi="Calibri Light" w:cs="Calibri Light"/>
          <w:spacing w:val="-3"/>
          <w:sz w:val="21"/>
          <w:szCs w:val="21"/>
        </w:rPr>
        <w:t xml:space="preserve"> and actions</w:t>
      </w:r>
      <w:r w:rsidR="00450D75" w:rsidRPr="002E4DE0">
        <w:rPr>
          <w:rFonts w:ascii="Calibri Light" w:hAnsi="Calibri Light" w:cs="Calibri Light"/>
          <w:spacing w:val="-3"/>
          <w:sz w:val="21"/>
          <w:szCs w:val="21"/>
        </w:rPr>
        <w:t xml:space="preserve"> accordingly as advised by 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 xml:space="preserve">the PR Accountant or PR </w:t>
      </w:r>
      <w:r w:rsidR="008C1C76" w:rsidRPr="002E4DE0">
        <w:rPr>
          <w:rFonts w:ascii="Calibri Light" w:hAnsi="Calibri Light" w:cs="Calibri Light"/>
          <w:spacing w:val="-3"/>
          <w:sz w:val="21"/>
          <w:szCs w:val="21"/>
        </w:rPr>
        <w:t xml:space="preserve">Finance </w:t>
      </w:r>
      <w:r w:rsidR="00450D75" w:rsidRPr="002E4DE0">
        <w:rPr>
          <w:rFonts w:ascii="Calibri Light" w:hAnsi="Calibri Light" w:cs="Calibri Light"/>
          <w:spacing w:val="-3"/>
          <w:sz w:val="21"/>
          <w:szCs w:val="21"/>
        </w:rPr>
        <w:t>Manager, (</w:t>
      </w:r>
      <w:r w:rsidR="00450D75" w:rsidRPr="002E4DE0">
        <w:rPr>
          <w:rFonts w:ascii="Calibri Light" w:hAnsi="Calibri Light" w:cs="Calibri Light"/>
          <w:i/>
          <w:spacing w:val="-3"/>
          <w:sz w:val="21"/>
          <w:szCs w:val="21"/>
        </w:rPr>
        <w:t>or designate).</w:t>
      </w:r>
    </w:p>
    <w:p w:rsidR="00F92B1B" w:rsidRPr="002E4DE0" w:rsidRDefault="00F92B1B" w:rsidP="00D71440">
      <w:pPr>
        <w:pStyle w:val="ListParagraph"/>
        <w:numPr>
          <w:ilvl w:val="0"/>
          <w:numId w:val="4"/>
        </w:numPr>
        <w:tabs>
          <w:tab w:val="left" w:pos="737"/>
        </w:tabs>
        <w:spacing w:after="120"/>
        <w:jc w:val="both"/>
        <w:rPr>
          <w:rFonts w:ascii="Calibri Light" w:hAnsi="Calibri Light" w:cs="Calibri Light"/>
          <w:sz w:val="21"/>
          <w:szCs w:val="21"/>
        </w:rPr>
      </w:pPr>
      <w:r w:rsidRPr="002E4DE0">
        <w:rPr>
          <w:rFonts w:ascii="Calibri Light" w:hAnsi="Calibri Light" w:cs="Calibri Light"/>
          <w:sz w:val="21"/>
          <w:szCs w:val="21"/>
        </w:rPr>
        <w:t>Prepares, reviews and submits payment requests for payment processing.  Utilizes computerized database program to verify data, make necessary changes to request and obtain approval for payment.</w:t>
      </w:r>
    </w:p>
    <w:p w:rsidR="00F92B1B" w:rsidRPr="002E4DE0" w:rsidRDefault="00642434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Coordinate new research trust account set-up and research accounts closing.</w:t>
      </w:r>
    </w:p>
    <w:p w:rsidR="004D1E7B" w:rsidRPr="002E4DE0" w:rsidRDefault="004D1E7B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Provides advice and guidance to </w:t>
      </w:r>
      <w:r w:rsidR="008C1C76" w:rsidRPr="002E4DE0">
        <w:rPr>
          <w:rFonts w:ascii="Calibri Light" w:hAnsi="Calibri Light" w:cs="Calibri Light"/>
          <w:spacing w:val="-3"/>
          <w:sz w:val="21"/>
          <w:szCs w:val="21"/>
        </w:rPr>
        <w:t xml:space="preserve">other staff and researchers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relating to internal accounting policies, procedures, guidelines and timelines.  Brings issues that are non-conforming to the attention of the 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>PR Accountant or PR Finance Manager (</w:t>
      </w:r>
      <w:r w:rsidRPr="002E4DE0">
        <w:rPr>
          <w:rFonts w:ascii="Calibri Light" w:hAnsi="Calibri Light" w:cs="Calibri Light"/>
          <w:i/>
          <w:spacing w:val="-3"/>
          <w:sz w:val="21"/>
          <w:szCs w:val="21"/>
        </w:rPr>
        <w:t>or designate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).</w:t>
      </w:r>
    </w:p>
    <w:p w:rsidR="00450D75" w:rsidRPr="002E4DE0" w:rsidRDefault="007E5F6B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Collects, analyzes, interprets, </w:t>
      </w:r>
      <w:r w:rsidR="00D137F2" w:rsidRPr="002E4DE0">
        <w:rPr>
          <w:rFonts w:ascii="Calibri Light" w:hAnsi="Calibri Light" w:cs="Calibri Light"/>
          <w:spacing w:val="-3"/>
          <w:sz w:val="21"/>
          <w:szCs w:val="21"/>
        </w:rPr>
        <w:t xml:space="preserve">summarizes, and maintains </w:t>
      </w:r>
      <w:r w:rsidR="00BA4A23" w:rsidRPr="002E4DE0">
        <w:rPr>
          <w:rFonts w:ascii="Calibri Light" w:hAnsi="Calibri Light" w:cs="Calibri Light"/>
          <w:spacing w:val="-3"/>
          <w:sz w:val="21"/>
          <w:szCs w:val="21"/>
        </w:rPr>
        <w:t xml:space="preserve">claims and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complex data sets for the generation of financial, statistical, and analytical reporting using advanced reporting tools.</w:t>
      </w:r>
      <w:r w:rsidR="00BA4A23" w:rsidRPr="002E4DE0">
        <w:rPr>
          <w:rFonts w:ascii="Calibri Light" w:hAnsi="Calibri Light" w:cs="Calibri Light"/>
          <w:spacing w:val="-3"/>
          <w:sz w:val="21"/>
          <w:szCs w:val="21"/>
        </w:rPr>
        <w:t xml:space="preserve"> </w:t>
      </w:r>
      <w:r w:rsidR="00450D75" w:rsidRPr="002E4DE0">
        <w:rPr>
          <w:rFonts w:ascii="Calibri Light" w:hAnsi="Calibri Light" w:cs="Calibri Light"/>
          <w:spacing w:val="-3"/>
          <w:sz w:val="21"/>
          <w:szCs w:val="21"/>
        </w:rPr>
        <w:t>Generates periodic reports by entering or updating transactional and financial information and printing out the appropriate reports on a regular basis as needed.</w:t>
      </w:r>
    </w:p>
    <w:p w:rsidR="00F92B1B" w:rsidRPr="002E4DE0" w:rsidRDefault="00665F04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Inputs data into the accounting systems</w:t>
      </w:r>
      <w:r w:rsidR="00E377DC" w:rsidRPr="002E4DE0">
        <w:rPr>
          <w:rFonts w:ascii="Calibri Light" w:hAnsi="Calibri Light" w:cs="Calibri Light"/>
          <w:spacing w:val="-3"/>
          <w:sz w:val="21"/>
          <w:szCs w:val="21"/>
        </w:rPr>
        <w:t>.</w:t>
      </w:r>
      <w:r w:rsidR="00F92B1B" w:rsidRPr="002E4DE0">
        <w:rPr>
          <w:rFonts w:ascii="Calibri Light" w:hAnsi="Calibri Light" w:cs="Calibri Light"/>
          <w:spacing w:val="-3"/>
          <w:sz w:val="21"/>
          <w:szCs w:val="21"/>
        </w:rPr>
        <w:t xml:space="preserve">  Posts funding for grants and sponsored research projects to the UBC Research Services accounting system.  </w:t>
      </w:r>
      <w:r w:rsidR="00E377DC" w:rsidRPr="002E4DE0">
        <w:rPr>
          <w:rFonts w:ascii="Calibri Light" w:hAnsi="Calibri Light" w:cs="Calibri Light"/>
          <w:spacing w:val="-3"/>
          <w:sz w:val="21"/>
          <w:szCs w:val="21"/>
        </w:rPr>
        <w:t>M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aintains and updates relevant database(s) by tracking, verifying, and inputting invoices and other commitments.  Provides backup and support for the </w:t>
      </w:r>
      <w:r w:rsidR="001428DD" w:rsidRPr="002E4DE0">
        <w:rPr>
          <w:rFonts w:ascii="Calibri Light" w:hAnsi="Calibri Light" w:cs="Calibri Light"/>
          <w:spacing w:val="-3"/>
          <w:sz w:val="21"/>
          <w:szCs w:val="21"/>
        </w:rPr>
        <w:t>various financial</w:t>
      </w:r>
      <w:r w:rsidR="00D71E77" w:rsidRPr="002E4DE0">
        <w:rPr>
          <w:rFonts w:ascii="Calibri Light" w:hAnsi="Calibri Light" w:cs="Calibri Light"/>
          <w:spacing w:val="-3"/>
          <w:sz w:val="21"/>
          <w:szCs w:val="21"/>
        </w:rPr>
        <w:t>/ statistical</w:t>
      </w:r>
      <w:r w:rsidR="001428DD" w:rsidRPr="002E4DE0">
        <w:rPr>
          <w:rFonts w:ascii="Calibri Light" w:hAnsi="Calibri Light" w:cs="Calibri Light"/>
          <w:spacing w:val="-3"/>
          <w:sz w:val="21"/>
          <w:szCs w:val="21"/>
        </w:rPr>
        <w:t xml:space="preserve"> systems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, including quality controls on data inflows.</w:t>
      </w:r>
    </w:p>
    <w:p w:rsidR="006D7608" w:rsidRPr="002E4DE0" w:rsidRDefault="00665F04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Develops and utilizes processes and methods for the auditing and quality control of operational data.  Develops efficiencies to increase the effectiveness of reporting and identifies ways to consolidate data.  </w:t>
      </w:r>
    </w:p>
    <w:p w:rsidR="006D7608" w:rsidRPr="002E4DE0" w:rsidRDefault="006D7608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Assists in developing monitoring standards for various accounts to accurately analyze, isolate risk factors and produce reports for review with other members of the </w:t>
      </w:r>
      <w:r w:rsidR="00642434" w:rsidRPr="002E4DE0">
        <w:rPr>
          <w:rFonts w:ascii="Calibri Light" w:hAnsi="Calibri Light" w:cs="Calibri Light"/>
          <w:spacing w:val="-3"/>
          <w:sz w:val="21"/>
          <w:szCs w:val="21"/>
        </w:rPr>
        <w:t xml:space="preserve">Finance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Team. </w:t>
      </w:r>
      <w:r w:rsidR="006A7C55" w:rsidRPr="002E4DE0">
        <w:rPr>
          <w:rFonts w:ascii="Calibri Light" w:hAnsi="Calibri Light" w:cs="Calibri Light"/>
          <w:spacing w:val="-3"/>
          <w:sz w:val="21"/>
          <w:szCs w:val="21"/>
        </w:rPr>
        <w:t xml:space="preserve">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Supports transitioning of new policies and procedures into the existing operating processes including coordination with other departments within Providence</w:t>
      </w:r>
      <w:r w:rsidR="002226B1" w:rsidRPr="002E4DE0">
        <w:rPr>
          <w:rFonts w:ascii="Calibri Light" w:hAnsi="Calibri Light" w:cs="Calibri Light"/>
          <w:spacing w:val="-3"/>
          <w:sz w:val="21"/>
          <w:szCs w:val="21"/>
        </w:rPr>
        <w:t xml:space="preserve"> Research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.</w:t>
      </w:r>
    </w:p>
    <w:p w:rsidR="00450D75" w:rsidRPr="002E4DE0" w:rsidRDefault="005213DE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lastRenderedPageBreak/>
        <w:t xml:space="preserve">Prepares </w:t>
      </w:r>
      <w:r w:rsidR="005333DB" w:rsidRPr="002E4DE0">
        <w:rPr>
          <w:rFonts w:ascii="Calibri Light" w:hAnsi="Calibri Light" w:cs="Calibri Light"/>
          <w:spacing w:val="-3"/>
          <w:sz w:val="21"/>
          <w:szCs w:val="21"/>
        </w:rPr>
        <w:t xml:space="preserve">periodic/monthly </w:t>
      </w:r>
      <w:r w:rsidR="00264203" w:rsidRPr="002E4DE0">
        <w:rPr>
          <w:rFonts w:ascii="Calibri Light" w:hAnsi="Calibri Light" w:cs="Calibri Light"/>
          <w:spacing w:val="-3"/>
          <w:sz w:val="21"/>
          <w:szCs w:val="21"/>
        </w:rPr>
        <w:t xml:space="preserve">reports,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some of a confidential nature, as required from other parties.  Follows up on claims as appropriate.</w:t>
      </w:r>
    </w:p>
    <w:p w:rsidR="00450D75" w:rsidRPr="002E4DE0" w:rsidRDefault="00450D75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Reconciles </w:t>
      </w:r>
      <w:r w:rsidR="00D71E77" w:rsidRPr="002E4DE0">
        <w:rPr>
          <w:rFonts w:ascii="Calibri Light" w:hAnsi="Calibri Light" w:cs="Calibri Light"/>
          <w:spacing w:val="-3"/>
          <w:sz w:val="21"/>
          <w:szCs w:val="21"/>
        </w:rPr>
        <w:t>financial data such as</w:t>
      </w:r>
      <w:r w:rsidR="000C659D" w:rsidRPr="002E4DE0">
        <w:rPr>
          <w:rFonts w:ascii="Calibri Light" w:hAnsi="Calibri Light" w:cs="Calibri Light"/>
          <w:spacing w:val="-3"/>
          <w:sz w:val="21"/>
          <w:szCs w:val="21"/>
        </w:rPr>
        <w:t xml:space="preserve"> REB payments,</w:t>
      </w:r>
      <w:r w:rsidR="00D71E77" w:rsidRPr="002E4DE0">
        <w:rPr>
          <w:rFonts w:ascii="Calibri Light" w:hAnsi="Calibri Light" w:cs="Calibri Light"/>
          <w:spacing w:val="-3"/>
          <w:sz w:val="21"/>
          <w:szCs w:val="21"/>
        </w:rPr>
        <w:t xml:space="preserve"> claims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against commitments, budget, actual payment and amounts recorded in the Finance General Ledge</w:t>
      </w:r>
      <w:r w:rsidR="006A7C55" w:rsidRPr="002E4DE0">
        <w:rPr>
          <w:rFonts w:ascii="Calibri Light" w:hAnsi="Calibri Light" w:cs="Calibri Light"/>
          <w:spacing w:val="-3"/>
          <w:sz w:val="21"/>
          <w:szCs w:val="21"/>
        </w:rPr>
        <w:t>r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system.  Resolves discrepancies and follows up as appropriate.  Prepares account reconciliations accurately and in </w:t>
      </w:r>
      <w:r w:rsidR="00F7524A" w:rsidRPr="002E4DE0">
        <w:rPr>
          <w:rFonts w:ascii="Calibri Light" w:hAnsi="Calibri Light" w:cs="Calibri Light"/>
          <w:spacing w:val="-3"/>
          <w:sz w:val="21"/>
          <w:szCs w:val="21"/>
        </w:rPr>
        <w:t xml:space="preserve">a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timely manner.</w:t>
      </w:r>
    </w:p>
    <w:p w:rsidR="00F92B1B" w:rsidRPr="002E4DE0" w:rsidRDefault="00260A97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37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Participates on high priority projects as identified by the </w:t>
      </w:r>
      <w:r w:rsidR="008C1C76" w:rsidRPr="002E4DE0">
        <w:rPr>
          <w:rFonts w:ascii="Calibri Light" w:hAnsi="Calibri Light" w:cs="Calibri Light"/>
          <w:spacing w:val="-3"/>
          <w:sz w:val="21"/>
          <w:szCs w:val="21"/>
        </w:rPr>
        <w:t xml:space="preserve">Finance manager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(or designate).</w:t>
      </w:r>
    </w:p>
    <w:p w:rsidR="00D137F2" w:rsidRPr="002E4DE0" w:rsidRDefault="00D137F2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Sets up and maintains electronic filing system </w:t>
      </w:r>
      <w:r w:rsidR="007B4D62" w:rsidRPr="002E4DE0">
        <w:rPr>
          <w:rFonts w:ascii="Calibri Light" w:hAnsi="Calibri Light" w:cs="Calibri Light"/>
          <w:spacing w:val="-3"/>
          <w:sz w:val="21"/>
          <w:szCs w:val="21"/>
        </w:rPr>
        <w:t xml:space="preserve">and 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materials related to </w:t>
      </w:r>
      <w:r w:rsidR="007B4D62" w:rsidRPr="002E4DE0">
        <w:rPr>
          <w:rFonts w:ascii="Calibri Light" w:hAnsi="Calibri Light" w:cs="Calibri Light"/>
          <w:spacing w:val="-3"/>
          <w:sz w:val="21"/>
          <w:szCs w:val="21"/>
        </w:rPr>
        <w:t>a va</w:t>
      </w:r>
      <w:r w:rsidR="00D71E77" w:rsidRPr="002E4DE0">
        <w:rPr>
          <w:rFonts w:ascii="Calibri Light" w:hAnsi="Calibri Light" w:cs="Calibri Light"/>
          <w:spacing w:val="-3"/>
          <w:sz w:val="21"/>
          <w:szCs w:val="21"/>
        </w:rPr>
        <w:t>riety of financial information</w:t>
      </w:r>
      <w:r w:rsidRPr="002E4DE0">
        <w:rPr>
          <w:rFonts w:ascii="Calibri Light" w:hAnsi="Calibri Light" w:cs="Calibri Light"/>
          <w:spacing w:val="-3"/>
          <w:sz w:val="21"/>
          <w:szCs w:val="21"/>
        </w:rPr>
        <w:t>.</w:t>
      </w:r>
      <w:r w:rsidR="00F92B1B" w:rsidRPr="002E4DE0">
        <w:rPr>
          <w:rFonts w:ascii="Calibri Light" w:hAnsi="Calibri Light" w:cs="Calibri Light"/>
          <w:spacing w:val="-3"/>
          <w:sz w:val="21"/>
          <w:szCs w:val="21"/>
        </w:rPr>
        <w:t xml:space="preserve">  </w:t>
      </w:r>
      <w:r w:rsidR="00F92B1B" w:rsidRPr="002E4DE0">
        <w:rPr>
          <w:rFonts w:ascii="Calibri Light" w:hAnsi="Calibri Light" w:cs="Calibri Light"/>
          <w:sz w:val="21"/>
          <w:szCs w:val="21"/>
        </w:rPr>
        <w:t>Maintains departmental filing system by performing duties such as sorting and filing correspondence and retrieving files for information as required.</w:t>
      </w:r>
    </w:p>
    <w:p w:rsidR="007E5F6B" w:rsidRPr="002E4DE0" w:rsidRDefault="007E5F6B" w:rsidP="00D714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</w:tabs>
        <w:suppressAutoHyphens/>
        <w:spacing w:after="120"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z w:val="21"/>
          <w:szCs w:val="21"/>
        </w:rPr>
        <w:t>Performs other related duties as required.</w:t>
      </w:r>
    </w:p>
    <w:p w:rsidR="00817A8F" w:rsidRPr="002E4DE0" w:rsidRDefault="00817A8F" w:rsidP="007E5F6B">
      <w:pPr>
        <w:tabs>
          <w:tab w:val="left" w:pos="-1080"/>
          <w:tab w:val="left" w:pos="-720"/>
          <w:tab w:val="left" w:pos="360"/>
          <w:tab w:val="left" w:pos="720"/>
        </w:tabs>
        <w:suppressAutoHyphens/>
        <w:jc w:val="both"/>
        <w:outlineLvl w:val="0"/>
        <w:rPr>
          <w:rFonts w:ascii="Calibri Light" w:hAnsi="Calibri Light" w:cs="Calibri Light"/>
          <w:b/>
          <w:u w:val="single"/>
        </w:rPr>
      </w:pPr>
    </w:p>
    <w:p w:rsidR="007E5F6B" w:rsidRPr="002E4DE0" w:rsidRDefault="007E5F6B" w:rsidP="008F0542">
      <w:pPr>
        <w:tabs>
          <w:tab w:val="left" w:pos="-1080"/>
          <w:tab w:val="left" w:pos="-720"/>
          <w:tab w:val="left" w:pos="360"/>
          <w:tab w:val="left" w:pos="720"/>
        </w:tabs>
        <w:suppressAutoHyphens/>
        <w:jc w:val="both"/>
        <w:outlineLvl w:val="0"/>
        <w:rPr>
          <w:rFonts w:ascii="Calibri Light" w:hAnsi="Calibri Light" w:cs="Calibri Light"/>
          <w:b/>
          <w:sz w:val="24"/>
          <w:szCs w:val="24"/>
          <w:u w:val="single"/>
        </w:rPr>
      </w:pPr>
      <w:r w:rsidRPr="002E4DE0">
        <w:rPr>
          <w:rFonts w:ascii="Calibri Light" w:hAnsi="Calibri Light" w:cs="Calibri Light"/>
          <w:b/>
          <w:sz w:val="24"/>
          <w:szCs w:val="24"/>
          <w:u w:val="single"/>
        </w:rPr>
        <w:t>QUALIFICATIONS</w:t>
      </w:r>
    </w:p>
    <w:p w:rsidR="007E5F6B" w:rsidRPr="002E4DE0" w:rsidRDefault="007E5F6B" w:rsidP="008F0542">
      <w:p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7E5F6B" w:rsidRPr="002E4DE0" w:rsidRDefault="007E5F6B" w:rsidP="008F0542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2E4DE0">
        <w:rPr>
          <w:rFonts w:ascii="Calibri Light" w:hAnsi="Calibri Light" w:cs="Calibri Light"/>
          <w:b/>
          <w:sz w:val="24"/>
          <w:szCs w:val="24"/>
          <w:u w:val="single"/>
        </w:rPr>
        <w:t>Education, Training and Experience</w:t>
      </w:r>
    </w:p>
    <w:p w:rsidR="007E5F6B" w:rsidRPr="002E4DE0" w:rsidRDefault="00926753" w:rsidP="008F0542">
      <w:pPr>
        <w:pStyle w:val="BodyText2"/>
        <w:tabs>
          <w:tab w:val="clear" w:pos="-1080"/>
          <w:tab w:val="clear" w:pos="-720"/>
          <w:tab w:val="clear" w:pos="720"/>
          <w:tab w:val="left" w:pos="0"/>
        </w:tabs>
        <w:rPr>
          <w:rFonts w:ascii="Calibri Light" w:hAnsi="Calibri Light" w:cs="Calibri Light"/>
          <w:sz w:val="21"/>
          <w:szCs w:val="21"/>
        </w:rPr>
      </w:pPr>
      <w:r w:rsidRPr="002E4DE0">
        <w:rPr>
          <w:rFonts w:ascii="Calibri Light" w:hAnsi="Calibri Light" w:cs="Calibri Light"/>
          <w:sz w:val="21"/>
          <w:szCs w:val="21"/>
        </w:rPr>
        <w:t>Bachelor’s degree in a related field</w:t>
      </w:r>
      <w:r w:rsidR="007E5F6B" w:rsidRPr="002E4DE0">
        <w:rPr>
          <w:rFonts w:ascii="Calibri Light" w:hAnsi="Calibri Light" w:cs="Calibri Light"/>
          <w:sz w:val="21"/>
          <w:szCs w:val="21"/>
        </w:rPr>
        <w:t xml:space="preserve">, plus </w:t>
      </w:r>
      <w:r w:rsidR="00774450" w:rsidRPr="002E4DE0">
        <w:rPr>
          <w:rFonts w:ascii="Calibri Light" w:hAnsi="Calibri Light" w:cs="Calibri Light"/>
          <w:sz w:val="21"/>
          <w:szCs w:val="21"/>
        </w:rPr>
        <w:t>f</w:t>
      </w:r>
      <w:r w:rsidR="001554A1" w:rsidRPr="002E4DE0">
        <w:rPr>
          <w:rFonts w:ascii="Calibri Light" w:hAnsi="Calibri Light" w:cs="Calibri Light"/>
          <w:sz w:val="21"/>
          <w:szCs w:val="21"/>
        </w:rPr>
        <w:t>our</w:t>
      </w:r>
      <w:r w:rsidR="00774450" w:rsidRPr="002E4DE0">
        <w:rPr>
          <w:rFonts w:ascii="Calibri Light" w:hAnsi="Calibri Light" w:cs="Calibri Light"/>
          <w:sz w:val="21"/>
          <w:szCs w:val="21"/>
        </w:rPr>
        <w:t xml:space="preserve"> (</w:t>
      </w:r>
      <w:r w:rsidR="001554A1" w:rsidRPr="002E4DE0">
        <w:rPr>
          <w:rFonts w:ascii="Calibri Light" w:hAnsi="Calibri Light" w:cs="Calibri Light"/>
          <w:sz w:val="21"/>
          <w:szCs w:val="21"/>
        </w:rPr>
        <w:t>4</w:t>
      </w:r>
      <w:r w:rsidR="007E5F6B" w:rsidRPr="002E4DE0">
        <w:rPr>
          <w:rFonts w:ascii="Calibri Light" w:hAnsi="Calibri Light" w:cs="Calibri Light"/>
          <w:sz w:val="21"/>
          <w:szCs w:val="21"/>
        </w:rPr>
        <w:t>) years</w:t>
      </w:r>
      <w:r w:rsidR="007D6542" w:rsidRPr="002E4DE0">
        <w:rPr>
          <w:rFonts w:ascii="Calibri Light" w:hAnsi="Calibri Light" w:cs="Calibri Light"/>
          <w:sz w:val="21"/>
          <w:szCs w:val="21"/>
        </w:rPr>
        <w:t>’</w:t>
      </w:r>
      <w:r w:rsidR="007E5F6B" w:rsidRPr="002E4DE0">
        <w:rPr>
          <w:rFonts w:ascii="Calibri Light" w:hAnsi="Calibri Light" w:cs="Calibri Light"/>
          <w:sz w:val="21"/>
          <w:szCs w:val="21"/>
        </w:rPr>
        <w:t xml:space="preserve"> recent experience related to financial analysis and data generation and reporting </w:t>
      </w:r>
      <w:r w:rsidR="00E12DBA" w:rsidRPr="002E4DE0">
        <w:rPr>
          <w:rFonts w:ascii="Calibri Light" w:hAnsi="Calibri Light" w:cs="Calibri Light"/>
          <w:sz w:val="21"/>
          <w:szCs w:val="21"/>
        </w:rPr>
        <w:t>requirements</w:t>
      </w:r>
      <w:r w:rsidR="007E5F6B" w:rsidRPr="002E4DE0">
        <w:rPr>
          <w:rFonts w:ascii="Calibri Light" w:hAnsi="Calibri Light" w:cs="Calibri Light"/>
          <w:sz w:val="21"/>
          <w:szCs w:val="21"/>
        </w:rPr>
        <w:t xml:space="preserve"> or an equivalent combination of education, training and experience.</w:t>
      </w:r>
    </w:p>
    <w:p w:rsidR="007E5F6B" w:rsidRPr="002E4DE0" w:rsidRDefault="007E5F6B" w:rsidP="007E5F6B">
      <w:pPr>
        <w:jc w:val="both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7E5F6B" w:rsidRPr="002E4DE0" w:rsidRDefault="007E5F6B" w:rsidP="007E5F6B">
      <w:pPr>
        <w:jc w:val="both"/>
        <w:outlineLvl w:val="0"/>
        <w:rPr>
          <w:rFonts w:ascii="Calibri Light" w:hAnsi="Calibri Light" w:cs="Calibri Light"/>
          <w:sz w:val="24"/>
          <w:szCs w:val="24"/>
        </w:rPr>
      </w:pPr>
      <w:r w:rsidRPr="002E4DE0">
        <w:rPr>
          <w:rFonts w:ascii="Calibri Light" w:hAnsi="Calibri Light" w:cs="Calibri Light"/>
          <w:b/>
          <w:sz w:val="24"/>
          <w:szCs w:val="24"/>
          <w:u w:val="single"/>
        </w:rPr>
        <w:t>Skills and Abilities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Advanced computer skills, specific to database navigation and reporting skills.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Strong MS Office skills advanced Excel skills.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Working knowledge of Windows operating systems.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Ability to graphically display data and report trends.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Ability to comprehend complex technical reporting concepts and then implement solutions to meet reporting requirements.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Outstanding attention to detail, accuracy, and quality of work.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Strong mathematical and </w:t>
      </w:r>
      <w:proofErr w:type="gramStart"/>
      <w:r w:rsidRPr="002E4DE0">
        <w:rPr>
          <w:rFonts w:ascii="Calibri Light" w:hAnsi="Calibri Light" w:cs="Calibri Light"/>
          <w:spacing w:val="-3"/>
          <w:sz w:val="21"/>
          <w:szCs w:val="21"/>
        </w:rPr>
        <w:t>problem solving</w:t>
      </w:r>
      <w:proofErr w:type="gramEnd"/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 organizational skills.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Ability to manage workflow and meet multiple tight deadlines.</w:t>
      </w:r>
    </w:p>
    <w:p w:rsidR="007E5F6B" w:rsidRPr="002E4DE0" w:rsidRDefault="007E5F6B" w:rsidP="00D71440">
      <w:pPr>
        <w:pStyle w:val="ListParagraph"/>
        <w:numPr>
          <w:ilvl w:val="0"/>
          <w:numId w:val="3"/>
        </w:num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>Ability to communicate effectively both verbally and in writing.</w:t>
      </w:r>
    </w:p>
    <w:p w:rsidR="00162A6B" w:rsidRPr="002E4DE0" w:rsidRDefault="00162A6B" w:rsidP="00162A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</w:p>
    <w:p w:rsidR="00162A6B" w:rsidRPr="002E4DE0" w:rsidRDefault="002E4DE0" w:rsidP="00162A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>
        <w:rPr>
          <w:rFonts w:ascii="Calibri Light" w:hAnsi="Calibri Light" w:cs="Calibri Light"/>
          <w:spacing w:val="-3"/>
          <w:sz w:val="21"/>
          <w:szCs w:val="21"/>
        </w:rPr>
        <w:t>Interested applicants</w:t>
      </w:r>
      <w:r w:rsidR="00162A6B" w:rsidRPr="002E4DE0">
        <w:rPr>
          <w:rFonts w:ascii="Calibri Light" w:hAnsi="Calibri Light" w:cs="Calibri Light"/>
          <w:spacing w:val="-3"/>
          <w:sz w:val="21"/>
          <w:szCs w:val="21"/>
        </w:rPr>
        <w:t xml:space="preserve"> can send their CV and cover letter to PR Human Resources, </w:t>
      </w:r>
    </w:p>
    <w:p w:rsidR="00162A6B" w:rsidRPr="002E4DE0" w:rsidRDefault="00162A6B" w:rsidP="00162A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  <w:r w:rsidRPr="002E4DE0">
        <w:rPr>
          <w:rFonts w:ascii="Calibri Light" w:hAnsi="Calibri Light" w:cs="Calibri Light"/>
          <w:spacing w:val="-3"/>
          <w:sz w:val="21"/>
          <w:szCs w:val="21"/>
        </w:rPr>
        <w:t xml:space="preserve">Kelly Ceron: </w:t>
      </w:r>
      <w:hyperlink r:id="rId8" w:history="1">
        <w:r w:rsidRPr="002E4DE0">
          <w:rPr>
            <w:rStyle w:val="Hyperlink"/>
            <w:rFonts w:ascii="Calibri Light" w:hAnsi="Calibri Light" w:cs="Calibri Light"/>
            <w:spacing w:val="-3"/>
            <w:sz w:val="21"/>
            <w:szCs w:val="21"/>
          </w:rPr>
          <w:t>Kelly.Ceron@hli.ubc.ca</w:t>
        </w:r>
      </w:hyperlink>
    </w:p>
    <w:p w:rsidR="00162A6B" w:rsidRPr="002E4DE0" w:rsidRDefault="00162A6B" w:rsidP="00162A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1"/>
          <w:szCs w:val="21"/>
        </w:rPr>
      </w:pPr>
    </w:p>
    <w:p w:rsidR="007E5F6B" w:rsidRPr="002E4DE0" w:rsidRDefault="007E5F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  <w:bookmarkStart w:id="0" w:name="_GoBack"/>
      <w:bookmarkEnd w:id="0"/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162A6B" w:rsidRPr="002E4DE0" w:rsidRDefault="00162A6B" w:rsidP="007E5F6B">
      <w:pPr>
        <w:tabs>
          <w:tab w:val="left" w:pos="0"/>
          <w:tab w:val="left" w:pos="737"/>
        </w:tabs>
        <w:suppressAutoHyphens/>
        <w:jc w:val="both"/>
        <w:rPr>
          <w:rFonts w:ascii="Calibri Light" w:hAnsi="Calibri Light" w:cs="Calibri Light"/>
          <w:spacing w:val="-3"/>
          <w:sz w:val="22"/>
        </w:rPr>
      </w:pPr>
    </w:p>
    <w:p w:rsidR="00F03377" w:rsidRPr="002E4DE0" w:rsidRDefault="00F03377" w:rsidP="007E5F6B">
      <w:pPr>
        <w:outlineLvl w:val="0"/>
        <w:rPr>
          <w:rFonts w:ascii="Calibri Light" w:hAnsi="Calibri Light" w:cs="Calibri Light"/>
          <w:b/>
          <w:i/>
          <w:sz w:val="22"/>
          <w:szCs w:val="22"/>
        </w:rPr>
      </w:pPr>
    </w:p>
    <w:sectPr w:rsidR="00F03377" w:rsidRPr="002E4DE0" w:rsidSect="00F03377">
      <w:headerReference w:type="default" r:id="rId9"/>
      <w:pgSz w:w="12240" w:h="15840"/>
      <w:pgMar w:top="680" w:right="1361" w:bottom="79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0C" w:rsidRDefault="00DC660C" w:rsidP="007E5F6B">
      <w:r>
        <w:separator/>
      </w:r>
    </w:p>
  </w:endnote>
  <w:endnote w:type="continuationSeparator" w:id="0">
    <w:p w:rsidR="00DC660C" w:rsidRDefault="00DC660C" w:rsidP="007E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0C" w:rsidRDefault="00DC660C" w:rsidP="007E5F6B">
      <w:r>
        <w:separator/>
      </w:r>
    </w:p>
  </w:footnote>
  <w:footnote w:type="continuationSeparator" w:id="0">
    <w:p w:rsidR="00DC660C" w:rsidRDefault="00DC660C" w:rsidP="007E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A6B" w:rsidRDefault="00162A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2491105" cy="1105535"/>
          <wp:effectExtent l="0" t="0" r="0" b="0"/>
          <wp:wrapTight wrapText="bothSides">
            <wp:wrapPolygon edited="0">
              <wp:start x="1487" y="1117"/>
              <wp:lineTo x="826" y="7816"/>
              <wp:lineTo x="826" y="11166"/>
              <wp:lineTo x="3138" y="13771"/>
              <wp:lineTo x="6112" y="13771"/>
              <wp:lineTo x="6607" y="20843"/>
              <wp:lineTo x="14205" y="20843"/>
              <wp:lineTo x="16683" y="14888"/>
              <wp:lineTo x="16683" y="13771"/>
              <wp:lineTo x="18996" y="10794"/>
              <wp:lineTo x="18665" y="7816"/>
              <wp:lineTo x="11728" y="5955"/>
              <wp:lineTo x="4295" y="1117"/>
              <wp:lineTo x="1487" y="111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vidence Research logo rgb we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105" cy="110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2A6B" w:rsidRDefault="00162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1B23118"/>
    <w:lvl w:ilvl="0">
      <w:numFmt w:val="bullet"/>
      <w:lvlText w:val="*"/>
      <w:lvlJc w:val="left"/>
    </w:lvl>
  </w:abstractNum>
  <w:abstractNum w:abstractNumId="1" w15:restartNumberingAfterBreak="0">
    <w:nsid w:val="225E334E"/>
    <w:multiLevelType w:val="hybridMultilevel"/>
    <w:tmpl w:val="07BC1A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6000E6"/>
    <w:multiLevelType w:val="singleLevel"/>
    <w:tmpl w:val="5E52FA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60FC77F2"/>
    <w:multiLevelType w:val="hybridMultilevel"/>
    <w:tmpl w:val="A560CB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97"/>
        <w:lvlJc w:val="left"/>
        <w:pPr>
          <w:ind w:left="737" w:hanging="397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6B"/>
    <w:rsid w:val="00005CE8"/>
    <w:rsid w:val="00014C31"/>
    <w:rsid w:val="00033FE6"/>
    <w:rsid w:val="00036C57"/>
    <w:rsid w:val="000A60D1"/>
    <w:rsid w:val="000B4039"/>
    <w:rsid w:val="000B7A3D"/>
    <w:rsid w:val="000C659D"/>
    <w:rsid w:val="000F2709"/>
    <w:rsid w:val="00117A90"/>
    <w:rsid w:val="001428DD"/>
    <w:rsid w:val="001554A1"/>
    <w:rsid w:val="00162A6B"/>
    <w:rsid w:val="001A5622"/>
    <w:rsid w:val="001B4223"/>
    <w:rsid w:val="00217205"/>
    <w:rsid w:val="002226B1"/>
    <w:rsid w:val="00260431"/>
    <w:rsid w:val="00260A97"/>
    <w:rsid w:val="00264203"/>
    <w:rsid w:val="002647EC"/>
    <w:rsid w:val="00282285"/>
    <w:rsid w:val="002E4DE0"/>
    <w:rsid w:val="003B7459"/>
    <w:rsid w:val="00450D75"/>
    <w:rsid w:val="004877AF"/>
    <w:rsid w:val="004B78B9"/>
    <w:rsid w:val="004C2158"/>
    <w:rsid w:val="004D1E7B"/>
    <w:rsid w:val="005011BB"/>
    <w:rsid w:val="005213DE"/>
    <w:rsid w:val="00531C89"/>
    <w:rsid w:val="005333DB"/>
    <w:rsid w:val="00642434"/>
    <w:rsid w:val="006521AF"/>
    <w:rsid w:val="00665F04"/>
    <w:rsid w:val="006A7C55"/>
    <w:rsid w:val="006B1F6F"/>
    <w:rsid w:val="006D634A"/>
    <w:rsid w:val="006D7608"/>
    <w:rsid w:val="006E5D09"/>
    <w:rsid w:val="00751BA0"/>
    <w:rsid w:val="00774450"/>
    <w:rsid w:val="007948F9"/>
    <w:rsid w:val="007B4D62"/>
    <w:rsid w:val="007D6542"/>
    <w:rsid w:val="007E5F6B"/>
    <w:rsid w:val="00814541"/>
    <w:rsid w:val="00817A8F"/>
    <w:rsid w:val="00827210"/>
    <w:rsid w:val="0088613F"/>
    <w:rsid w:val="00891AEB"/>
    <w:rsid w:val="008B1D71"/>
    <w:rsid w:val="008C1C76"/>
    <w:rsid w:val="008F0542"/>
    <w:rsid w:val="0090402D"/>
    <w:rsid w:val="00912612"/>
    <w:rsid w:val="009139BD"/>
    <w:rsid w:val="00923C61"/>
    <w:rsid w:val="00926753"/>
    <w:rsid w:val="00945C40"/>
    <w:rsid w:val="009843CD"/>
    <w:rsid w:val="009939FC"/>
    <w:rsid w:val="009E534A"/>
    <w:rsid w:val="009F1ED9"/>
    <w:rsid w:val="00A044F0"/>
    <w:rsid w:val="00A44FB0"/>
    <w:rsid w:val="00A628F4"/>
    <w:rsid w:val="00A66DF4"/>
    <w:rsid w:val="00AD1FB3"/>
    <w:rsid w:val="00B15B6E"/>
    <w:rsid w:val="00B3099B"/>
    <w:rsid w:val="00B41D76"/>
    <w:rsid w:val="00B82FD8"/>
    <w:rsid w:val="00BA4A23"/>
    <w:rsid w:val="00BC3F48"/>
    <w:rsid w:val="00C033F3"/>
    <w:rsid w:val="00C06350"/>
    <w:rsid w:val="00C13984"/>
    <w:rsid w:val="00C30BF3"/>
    <w:rsid w:val="00C4418D"/>
    <w:rsid w:val="00C66DB4"/>
    <w:rsid w:val="00CD58A7"/>
    <w:rsid w:val="00D137F2"/>
    <w:rsid w:val="00D30EC0"/>
    <w:rsid w:val="00D71440"/>
    <w:rsid w:val="00D71E77"/>
    <w:rsid w:val="00DC660C"/>
    <w:rsid w:val="00E12DBA"/>
    <w:rsid w:val="00E377DC"/>
    <w:rsid w:val="00E73E15"/>
    <w:rsid w:val="00E81792"/>
    <w:rsid w:val="00EE09C9"/>
    <w:rsid w:val="00EF247D"/>
    <w:rsid w:val="00F00EFB"/>
    <w:rsid w:val="00F03377"/>
    <w:rsid w:val="00F37F64"/>
    <w:rsid w:val="00F40AA3"/>
    <w:rsid w:val="00F452A3"/>
    <w:rsid w:val="00F66281"/>
    <w:rsid w:val="00F7524A"/>
    <w:rsid w:val="00F8599F"/>
    <w:rsid w:val="00F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12F37"/>
  <w15:docId w15:val="{463897ED-C1AB-4022-AA35-380A55A4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F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5F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5F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7E5F6B"/>
  </w:style>
  <w:style w:type="paragraph" w:styleId="Title">
    <w:name w:val="Title"/>
    <w:basedOn w:val="Normal"/>
    <w:link w:val="TitleChar"/>
    <w:qFormat/>
    <w:rsid w:val="007E5F6B"/>
    <w:pPr>
      <w:jc w:val="center"/>
    </w:pPr>
    <w:rPr>
      <w:rFonts w:ascii="Book Antiqua" w:hAnsi="Book Antiqua"/>
      <w:b/>
      <w:sz w:val="28"/>
    </w:rPr>
  </w:style>
  <w:style w:type="character" w:customStyle="1" w:styleId="TitleChar">
    <w:name w:val="Title Char"/>
    <w:basedOn w:val="DefaultParagraphFont"/>
    <w:link w:val="Title"/>
    <w:rsid w:val="007E5F6B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7E5F6B"/>
    <w:pPr>
      <w:widowControl w:val="0"/>
      <w:tabs>
        <w:tab w:val="left" w:pos="-1080"/>
        <w:tab w:val="left" w:pos="-720"/>
        <w:tab w:val="left" w:pos="720"/>
      </w:tabs>
      <w:suppressAutoHyphens/>
      <w:jc w:val="both"/>
    </w:pPr>
    <w:rPr>
      <w:spacing w:val="-3"/>
      <w:sz w:val="24"/>
    </w:rPr>
  </w:style>
  <w:style w:type="character" w:customStyle="1" w:styleId="BodyText2Char">
    <w:name w:val="Body Text 2 Char"/>
    <w:basedOn w:val="DefaultParagraphFont"/>
    <w:link w:val="BodyText2"/>
    <w:rsid w:val="007E5F6B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E5F6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E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F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D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D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D0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0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62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Ceron@hli.u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8CA0-142A-44D9-9796-675C8E32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ParkerDunlop, Leasa [PH]</dc:creator>
  <cp:lastModifiedBy>Kelly Ceron</cp:lastModifiedBy>
  <cp:revision>3</cp:revision>
  <cp:lastPrinted>2020-03-03T00:03:00Z</cp:lastPrinted>
  <dcterms:created xsi:type="dcterms:W3CDTF">2023-12-08T17:04:00Z</dcterms:created>
  <dcterms:modified xsi:type="dcterms:W3CDTF">2023-12-08T17:37:00Z</dcterms:modified>
</cp:coreProperties>
</file>